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059A4008" w:rsidR="002D0775" w:rsidRPr="00FC73D6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3D6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 xml:space="preserve">ДК 021:2015 - 09130000-9 «Нафта і дистиляти» (пально-мастильні матеріали (талони на </w:t>
      </w:r>
      <w:r w:rsidR="006632C5">
        <w:rPr>
          <w:rFonts w:ascii="Times New Roman" w:hAnsi="Times New Roman" w:cs="Times New Roman"/>
          <w:sz w:val="28"/>
          <w:szCs w:val="28"/>
          <w:lang w:val="uk-UA"/>
        </w:rPr>
        <w:t xml:space="preserve">бензин </w:t>
      </w:r>
      <w:r w:rsidR="003F450A">
        <w:rPr>
          <w:rFonts w:ascii="Times New Roman" w:hAnsi="Times New Roman" w:cs="Times New Roman"/>
          <w:sz w:val="28"/>
          <w:szCs w:val="28"/>
          <w:lang w:val="uk-UA"/>
        </w:rPr>
        <w:t xml:space="preserve">марки </w:t>
      </w:r>
      <w:r w:rsidR="006632C5">
        <w:rPr>
          <w:rFonts w:ascii="Times New Roman" w:hAnsi="Times New Roman" w:cs="Times New Roman"/>
          <w:sz w:val="28"/>
          <w:szCs w:val="28"/>
          <w:lang w:val="uk-UA"/>
        </w:rPr>
        <w:t>А-95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))</w:t>
      </w:r>
      <w:r w:rsidR="004D17B8" w:rsidRPr="00FC73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5CFCED" w14:textId="3C90C88C" w:rsidR="00D2519D" w:rsidRPr="00D2519D" w:rsidRDefault="0024134F" w:rsidP="00D63F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FC73D6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FC73D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згідно п. 26 «Технічного регламенту щодо вимог до автомобільних бензинів, дизельного, суднових та котельних палив», затвердженого постановою Кабінету Міністрів України від 01.08.2013 №927 (зі змінами), </w:t>
      </w:r>
      <w:r w:rsidR="00082A98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екологічного класу </w:t>
      </w:r>
      <w:r w:rsidR="00082A9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товару  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>повин</w:t>
      </w:r>
      <w:r w:rsidR="00082A98">
        <w:rPr>
          <w:rStyle w:val="a4"/>
          <w:rFonts w:ascii="Times New Roman" w:hAnsi="Times New Roman" w:cs="Times New Roman"/>
          <w:sz w:val="28"/>
          <w:szCs w:val="28"/>
          <w:lang w:val="uk-UA"/>
        </w:rPr>
        <w:t>е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н бути не менш Євро 5. Вимоги щодо характеристик </w:t>
      </w:r>
      <w:r w:rsidR="00B9256A">
        <w:rPr>
          <w:rStyle w:val="a4"/>
          <w:rFonts w:ascii="Times New Roman" w:hAnsi="Times New Roman" w:cs="Times New Roman"/>
          <w:sz w:val="28"/>
          <w:szCs w:val="28"/>
          <w:lang w:val="uk-UA"/>
        </w:rPr>
        <w:t>палива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повинні відповідати Технічно</w:t>
      </w:r>
      <w:r w:rsidR="00B9256A">
        <w:rPr>
          <w:rStyle w:val="a4"/>
          <w:rFonts w:ascii="Times New Roman" w:hAnsi="Times New Roman" w:cs="Times New Roman"/>
          <w:sz w:val="28"/>
          <w:szCs w:val="28"/>
          <w:lang w:val="uk-UA"/>
        </w:rPr>
        <w:t>му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регламенту, </w:t>
      </w:r>
      <w:r w:rsid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>дані вимоги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повинн</w:t>
      </w:r>
      <w:r w:rsid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бути підтверджен</w:t>
      </w:r>
      <w:r w:rsid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копіями документ</w:t>
      </w:r>
      <w:r w:rsid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>ів</w:t>
      </w:r>
      <w:r w:rsidR="00FC73D6" w:rsidRPr="00FC73D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про якість (паспорт якості) палива та копією декларації про відповідність (та/або сертифікатами відповідності) завірені належним </w:t>
      </w:r>
      <w:r w:rsidR="00FC73D6" w:rsidRPr="00D2519D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чином. </w:t>
      </w:r>
      <w:r w:rsidR="00D2519D" w:rsidRPr="00D2519D">
        <w:rPr>
          <w:rStyle w:val="a4"/>
          <w:rFonts w:ascii="Times New Roman" w:hAnsi="Times New Roman" w:cs="Times New Roman"/>
          <w:sz w:val="28"/>
          <w:szCs w:val="28"/>
          <w:lang w:val="uk-UA"/>
        </w:rPr>
        <w:t>О</w:t>
      </w:r>
      <w:r w:rsidR="00D2519D" w:rsidRPr="00D2519D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 xml:space="preserve">бов’язкові розташування автозаправних станцій (АЗС) у наступних населених пунктах, а саме: </w:t>
      </w:r>
      <w:r w:rsidR="00CE3BA0" w:rsidRPr="00CE3BA0">
        <w:rPr>
          <w:rFonts w:ascii="Times New Roman" w:eastAsia="SimSun" w:hAnsi="Times New Roman" w:cs="Times New Roman"/>
          <w:sz w:val="28"/>
          <w:szCs w:val="28"/>
          <w:lang w:val="uk-UA"/>
        </w:rPr>
        <w:t>м. Одеса (не менш 10 АЗС</w:t>
      </w:r>
      <w:r w:rsidR="00812B5D">
        <w:rPr>
          <w:rFonts w:ascii="Times New Roman" w:eastAsia="SimSun" w:hAnsi="Times New Roman" w:cs="Times New Roman"/>
          <w:sz w:val="28"/>
          <w:szCs w:val="28"/>
          <w:lang w:val="uk-UA"/>
        </w:rPr>
        <w:t>)</w:t>
      </w:r>
      <w:r w:rsidR="00CE3BA0" w:rsidRPr="00CE3BA0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. </w:t>
      </w:r>
      <w:r w:rsidR="00816854" w:rsidRPr="00816854">
        <w:rPr>
          <w:rFonts w:ascii="Times New Roman" w:eastAsia="SimSun" w:hAnsi="Times New Roman" w:cs="Times New Roman"/>
          <w:sz w:val="28"/>
          <w:szCs w:val="28"/>
          <w:lang w:val="uk-UA"/>
        </w:rPr>
        <w:t>Автомобільних дорогах загального користування Одеської області, зокрема: м. Ізмаїл (в межах 6 км по дорогах від м. Ізмаїл), м. Південне (в межах 6 км по дорогах від м. Південне), м. Білгород-Дністровський (в межах 6 км по дорогах від м. Білгород-Дністровський), м. Балта (в межах 6 км по дорогах від м. Балта), м. Кодима (в межах 6 км по дорогах від м. Кодима), м. Татарбунари (в межах 6 км по дорогах від м. Татарбунари), м. Рені (в межах 6 км по дорогах від м. Рені), м. Овідіополь (в межах 6 км по дорогах від м. Овідіополь). Безпосередньо на трасі ОДЕСА-КИЇВ (Автошлях М-05) повинні бути наявні працюючі  декілька АЗС (не менше двох): одна  на відстані від 0 до 50 км від м. Одеса, друга - на відстані від 0 до 50 км  від м. Київ)</w:t>
      </w:r>
      <w:r w:rsidR="00D2519D" w:rsidRPr="00CE3B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.</w:t>
      </w:r>
      <w:r w:rsidR="00D2519D" w:rsidRPr="00D251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71C9DAF9" w14:textId="6FF4776E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513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B9513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B95135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очікувана вартість предмета закупівлі </w:t>
      </w:r>
      <w:r w:rsidR="00B95135" w:rsidRPr="00B95135">
        <w:rPr>
          <w:rFonts w:ascii="Times New Roman" w:hAnsi="Times New Roman" w:cs="Times New Roman"/>
          <w:sz w:val="28"/>
          <w:szCs w:val="28"/>
          <w:lang w:val="uk-UA"/>
        </w:rPr>
        <w:t xml:space="preserve">розраховувалась з урахуванням </w:t>
      </w:r>
      <w:r w:rsidR="00082A98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на підставі моніторингу цін на сайті </w:t>
      </w:r>
      <w:hyperlink r:id="rId6" w:history="1">
        <w:r w:rsidR="00082A98" w:rsidRPr="00082A98">
          <w:rPr>
            <w:rFonts w:ascii="Times New Roman" w:hAnsi="Times New Roman" w:cs="Times New Roman"/>
            <w:color w:val="000000"/>
            <w:sz w:val="28"/>
            <w:szCs w:val="28"/>
          </w:rPr>
          <w:t>https</w:t>
        </w:r>
        <w:r w:rsidR="00082A98" w:rsidRPr="008303A3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://</w:t>
        </w:r>
        <w:r w:rsidR="00082A98" w:rsidRPr="00082A98">
          <w:rPr>
            <w:rFonts w:ascii="Times New Roman" w:hAnsi="Times New Roman" w:cs="Times New Roman"/>
            <w:color w:val="000000"/>
            <w:sz w:val="28"/>
            <w:szCs w:val="28"/>
          </w:rPr>
          <w:t>index</w:t>
        </w:r>
        <w:r w:rsidR="00082A98" w:rsidRPr="008303A3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.</w:t>
        </w:r>
        <w:r w:rsidR="00082A98" w:rsidRPr="00082A98">
          <w:rPr>
            <w:rFonts w:ascii="Times New Roman" w:hAnsi="Times New Roman" w:cs="Times New Roman"/>
            <w:color w:val="000000"/>
            <w:sz w:val="28"/>
            <w:szCs w:val="28"/>
          </w:rPr>
          <w:t>minfin</w:t>
        </w:r>
        <w:r w:rsidR="00082A98" w:rsidRPr="008303A3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.</w:t>
        </w:r>
        <w:r w:rsidR="00082A98" w:rsidRPr="00082A98">
          <w:rPr>
            <w:rFonts w:ascii="Times New Roman" w:hAnsi="Times New Roman" w:cs="Times New Roman"/>
            <w:color w:val="000000"/>
            <w:sz w:val="28"/>
            <w:szCs w:val="28"/>
          </w:rPr>
          <w:t>com</w:t>
        </w:r>
        <w:r w:rsidR="00082A98" w:rsidRPr="008303A3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.</w:t>
        </w:r>
        <w:r w:rsidR="00082A98" w:rsidRPr="00082A98">
          <w:rPr>
            <w:rFonts w:ascii="Times New Roman" w:hAnsi="Times New Roman" w:cs="Times New Roman"/>
            <w:color w:val="000000"/>
            <w:sz w:val="28"/>
            <w:szCs w:val="28"/>
          </w:rPr>
          <w:t>ua</w:t>
        </w:r>
        <w:r w:rsidR="00082A98" w:rsidRPr="008303A3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/</w:t>
        </w:r>
      </w:hyperlink>
      <w:r w:rsidR="00082A98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вільних цін з мережі Інтернет,  з додаванням до 10% на можливе коливання курсу іноземної валюти та складає – </w:t>
      </w:r>
      <w:r w:rsidR="00155400">
        <w:rPr>
          <w:rFonts w:ascii="Times New Roman" w:hAnsi="Times New Roman" w:cs="Times New Roman"/>
          <w:color w:val="000000"/>
          <w:sz w:val="28"/>
          <w:szCs w:val="28"/>
          <w:lang w:val="uk-UA"/>
        </w:rPr>
        <w:t>138 320,00</w:t>
      </w:r>
      <w:r w:rsidR="00082A98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7DB9B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 xml:space="preserve">запит </w:t>
      </w:r>
      <w:r w:rsidR="00B9256A">
        <w:rPr>
          <w:rFonts w:ascii="Times New Roman" w:hAnsi="Times New Roman" w:cs="Times New Roman"/>
          <w:sz w:val="28"/>
          <w:szCs w:val="28"/>
          <w:lang w:val="uk-UA"/>
        </w:rPr>
        <w:t>пропозицій постачальників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27F0DF72" w:rsidR="0093443C" w:rsidRPr="008303A3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CB4104" w:rsidRPr="00CB4104">
        <w:rPr>
          <w:rFonts w:ascii="Times New Roman" w:hAnsi="Times New Roman" w:cs="Times New Roman"/>
          <w:sz w:val="28"/>
          <w:szCs w:val="28"/>
          <w:shd w:val="clear" w:color="auto" w:fill="FFFFFF"/>
        </w:rPr>
        <w:t>UA-2026-03-10-010563-a</w:t>
      </w:r>
      <w:r w:rsidR="008303A3" w:rsidRPr="00CB41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  <w:num w:numId="2" w16cid:durableId="168729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54A1"/>
    <w:rsid w:val="000166C7"/>
    <w:rsid w:val="000356FD"/>
    <w:rsid w:val="000375C4"/>
    <w:rsid w:val="00075302"/>
    <w:rsid w:val="00082A98"/>
    <w:rsid w:val="000A3D4B"/>
    <w:rsid w:val="000D6D9D"/>
    <w:rsid w:val="000E465E"/>
    <w:rsid w:val="0010695D"/>
    <w:rsid w:val="00155400"/>
    <w:rsid w:val="001F0547"/>
    <w:rsid w:val="0024134F"/>
    <w:rsid w:val="002449B9"/>
    <w:rsid w:val="002549F9"/>
    <w:rsid w:val="00280E39"/>
    <w:rsid w:val="002D0775"/>
    <w:rsid w:val="002E64DA"/>
    <w:rsid w:val="002F4CF2"/>
    <w:rsid w:val="002F5959"/>
    <w:rsid w:val="00306589"/>
    <w:rsid w:val="00332935"/>
    <w:rsid w:val="0033300D"/>
    <w:rsid w:val="003778B3"/>
    <w:rsid w:val="003A41A7"/>
    <w:rsid w:val="003A7A76"/>
    <w:rsid w:val="003D3AA9"/>
    <w:rsid w:val="003E33BF"/>
    <w:rsid w:val="003F450A"/>
    <w:rsid w:val="00475995"/>
    <w:rsid w:val="004A2D7E"/>
    <w:rsid w:val="004B432D"/>
    <w:rsid w:val="004C08E6"/>
    <w:rsid w:val="004D17B8"/>
    <w:rsid w:val="004F2EB9"/>
    <w:rsid w:val="00516EBD"/>
    <w:rsid w:val="00526CCA"/>
    <w:rsid w:val="00546B6A"/>
    <w:rsid w:val="00562541"/>
    <w:rsid w:val="005750A4"/>
    <w:rsid w:val="00575442"/>
    <w:rsid w:val="005B7990"/>
    <w:rsid w:val="005C2268"/>
    <w:rsid w:val="005D306E"/>
    <w:rsid w:val="00600308"/>
    <w:rsid w:val="00616935"/>
    <w:rsid w:val="00622DF3"/>
    <w:rsid w:val="00650556"/>
    <w:rsid w:val="006632C5"/>
    <w:rsid w:val="00697E02"/>
    <w:rsid w:val="007043A8"/>
    <w:rsid w:val="00773795"/>
    <w:rsid w:val="007779F3"/>
    <w:rsid w:val="007A5F77"/>
    <w:rsid w:val="007D3340"/>
    <w:rsid w:val="007F383E"/>
    <w:rsid w:val="00812B5D"/>
    <w:rsid w:val="00816854"/>
    <w:rsid w:val="008303A3"/>
    <w:rsid w:val="00836A64"/>
    <w:rsid w:val="0086521A"/>
    <w:rsid w:val="008769D8"/>
    <w:rsid w:val="00892DB0"/>
    <w:rsid w:val="008B474F"/>
    <w:rsid w:val="008C3427"/>
    <w:rsid w:val="008C3D72"/>
    <w:rsid w:val="008F1D2C"/>
    <w:rsid w:val="008F3A13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C1B64"/>
    <w:rsid w:val="00B00053"/>
    <w:rsid w:val="00B17B6A"/>
    <w:rsid w:val="00B22102"/>
    <w:rsid w:val="00B3714A"/>
    <w:rsid w:val="00B9256A"/>
    <w:rsid w:val="00B95135"/>
    <w:rsid w:val="00BA77D5"/>
    <w:rsid w:val="00BB2DAA"/>
    <w:rsid w:val="00BB4774"/>
    <w:rsid w:val="00BE38F4"/>
    <w:rsid w:val="00BF5D58"/>
    <w:rsid w:val="00C40C9D"/>
    <w:rsid w:val="00C703F6"/>
    <w:rsid w:val="00CB088B"/>
    <w:rsid w:val="00CB4104"/>
    <w:rsid w:val="00CC0DC8"/>
    <w:rsid w:val="00CE01E5"/>
    <w:rsid w:val="00CE3BA0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84563"/>
    <w:rsid w:val="00D97FE0"/>
    <w:rsid w:val="00DB0034"/>
    <w:rsid w:val="00DB5BAA"/>
    <w:rsid w:val="00DB76A8"/>
    <w:rsid w:val="00E54C41"/>
    <w:rsid w:val="00E57B5E"/>
    <w:rsid w:val="00EA3799"/>
    <w:rsid w:val="00EA7CBF"/>
    <w:rsid w:val="00EE5470"/>
    <w:rsid w:val="00F05207"/>
    <w:rsid w:val="00F55A03"/>
    <w:rsid w:val="00FA27A1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7</cp:revision>
  <cp:lastPrinted>2025-05-26T06:43:00Z</cp:lastPrinted>
  <dcterms:created xsi:type="dcterms:W3CDTF">2025-09-15T11:08:00Z</dcterms:created>
  <dcterms:modified xsi:type="dcterms:W3CDTF">2026-03-10T13:07:00Z</dcterms:modified>
</cp:coreProperties>
</file>